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DB1FB" w14:textId="77777777" w:rsidR="00A45B91" w:rsidRPr="00A45B91" w:rsidRDefault="00A45B91" w:rsidP="00A45B91">
      <w:pPr>
        <w:shd w:val="clear" w:color="auto" w:fill="FFFFFF"/>
        <w:spacing w:before="100" w:beforeAutospacing="1" w:after="100" w:afterAutospacing="1" w:line="240" w:lineRule="auto"/>
        <w:jc w:val="center"/>
        <w:rPr>
          <w:rFonts w:ascii="Arial" w:eastAsia="Times New Roman" w:hAnsi="Arial" w:cs="Arial"/>
          <w:b/>
          <w:color w:val="24375A"/>
          <w:sz w:val="28"/>
          <w:szCs w:val="28"/>
        </w:rPr>
      </w:pPr>
      <w:r w:rsidRPr="00A45B91">
        <w:rPr>
          <w:rFonts w:ascii="Arial" w:eastAsia="Times New Roman" w:hAnsi="Arial" w:cs="Arial"/>
          <w:b/>
          <w:color w:val="24375A"/>
          <w:sz w:val="28"/>
          <w:szCs w:val="28"/>
        </w:rPr>
        <w:t>Acceptable Definitions/Terminology</w:t>
      </w:r>
    </w:p>
    <w:p w14:paraId="6181CE36" w14:textId="77777777" w:rsidR="00A45B91" w:rsidRDefault="00A45B91" w:rsidP="00A45B91">
      <w:pPr>
        <w:shd w:val="clear" w:color="auto" w:fill="FFFFFF"/>
        <w:spacing w:before="100" w:beforeAutospacing="1" w:after="100" w:afterAutospacing="1" w:line="240" w:lineRule="auto"/>
        <w:rPr>
          <w:rFonts w:ascii="Arial" w:eastAsia="Times New Roman" w:hAnsi="Arial" w:cs="Arial"/>
          <w:b/>
          <w:color w:val="24375A"/>
          <w:sz w:val="24"/>
          <w:szCs w:val="24"/>
        </w:rPr>
      </w:pPr>
    </w:p>
    <w:p w14:paraId="4BD0DA56" w14:textId="77777777" w:rsidR="00A45B91" w:rsidRPr="00A45B91" w:rsidRDefault="00A45B91" w:rsidP="00A45B91">
      <w:pPr>
        <w:shd w:val="clear" w:color="auto" w:fill="FFFFFF"/>
        <w:spacing w:before="100" w:beforeAutospacing="1" w:after="100" w:afterAutospacing="1" w:line="240" w:lineRule="auto"/>
        <w:rPr>
          <w:rFonts w:ascii="Arial" w:eastAsia="Times New Roman" w:hAnsi="Arial" w:cs="Arial"/>
          <w:color w:val="24375A"/>
          <w:sz w:val="24"/>
          <w:szCs w:val="24"/>
        </w:rPr>
      </w:pPr>
      <w:r w:rsidRPr="00A45B91">
        <w:rPr>
          <w:rFonts w:ascii="Arial" w:eastAsia="Times New Roman" w:hAnsi="Arial" w:cs="Arial"/>
          <w:b/>
          <w:color w:val="24375A"/>
          <w:sz w:val="24"/>
          <w:szCs w:val="24"/>
        </w:rPr>
        <w:t>Suicide</w:t>
      </w:r>
      <w:r w:rsidRPr="00A45B91">
        <w:rPr>
          <w:rFonts w:ascii="Arial" w:eastAsia="Times New Roman" w:hAnsi="Arial" w:cs="Arial"/>
          <w:color w:val="24375A"/>
          <w:sz w:val="24"/>
          <w:szCs w:val="24"/>
        </w:rPr>
        <w:t xml:space="preserve">   Death caused by self-directed injurious behavior with any intent to die as a result of the behavior.</w:t>
      </w:r>
    </w:p>
    <w:p w14:paraId="26550496" w14:textId="77777777" w:rsidR="00A45B91" w:rsidRPr="00A45B91" w:rsidRDefault="00A45B91" w:rsidP="00A45B91">
      <w:pPr>
        <w:shd w:val="clear" w:color="auto" w:fill="FFFFFF"/>
        <w:spacing w:before="100" w:beforeAutospacing="1" w:after="100" w:afterAutospacing="1" w:line="240" w:lineRule="auto"/>
        <w:rPr>
          <w:rFonts w:ascii="Arial" w:eastAsia="Times New Roman" w:hAnsi="Arial" w:cs="Arial"/>
          <w:color w:val="24375A"/>
          <w:sz w:val="24"/>
          <w:szCs w:val="24"/>
        </w:rPr>
      </w:pPr>
      <w:r>
        <w:rPr>
          <w:rFonts w:ascii="Arial" w:eastAsia="Times New Roman" w:hAnsi="Arial" w:cs="Arial"/>
          <w:b/>
          <w:color w:val="24375A"/>
          <w:sz w:val="24"/>
          <w:szCs w:val="24"/>
        </w:rPr>
        <w:t>S</w:t>
      </w:r>
      <w:r w:rsidRPr="00A45B91">
        <w:rPr>
          <w:rFonts w:ascii="Arial" w:eastAsia="Times New Roman" w:hAnsi="Arial" w:cs="Arial"/>
          <w:b/>
          <w:color w:val="24375A"/>
          <w:sz w:val="24"/>
          <w:szCs w:val="24"/>
        </w:rPr>
        <w:t xml:space="preserve">uicide attempt:   </w:t>
      </w:r>
      <w:r w:rsidRPr="00A45B91">
        <w:rPr>
          <w:rFonts w:ascii="Arial" w:eastAsia="Times New Roman" w:hAnsi="Arial" w:cs="Arial"/>
          <w:color w:val="24375A"/>
          <w:sz w:val="24"/>
          <w:szCs w:val="24"/>
        </w:rPr>
        <w:t>A non-fatal self-directed potentially injurious behavior with any intent to die as a result of the behavior. A suicide attempt may or may not result in injury.</w:t>
      </w:r>
    </w:p>
    <w:p w14:paraId="269DC530" w14:textId="77777777" w:rsidR="00A45B91" w:rsidRPr="00A45B91" w:rsidRDefault="00A45B91" w:rsidP="00A45B91">
      <w:pPr>
        <w:rPr>
          <w:rFonts w:ascii="Arial" w:hAnsi="Arial" w:cs="Arial"/>
          <w:color w:val="24375A"/>
          <w:sz w:val="24"/>
          <w:szCs w:val="24"/>
          <w:shd w:val="clear" w:color="auto" w:fill="FFFFFF"/>
        </w:rPr>
      </w:pPr>
      <w:r w:rsidRPr="00A45B91">
        <w:rPr>
          <w:rFonts w:ascii="Arial" w:hAnsi="Arial" w:cs="Arial"/>
          <w:b/>
          <w:color w:val="24375A"/>
          <w:sz w:val="24"/>
          <w:szCs w:val="24"/>
          <w:shd w:val="clear" w:color="auto" w:fill="FFFFFF"/>
        </w:rPr>
        <w:t>Suicidal self-directed violence i</w:t>
      </w:r>
      <w:r w:rsidRPr="00A45B91">
        <w:rPr>
          <w:rFonts w:ascii="Arial" w:hAnsi="Arial" w:cs="Arial"/>
          <w:color w:val="24375A"/>
          <w:sz w:val="24"/>
          <w:szCs w:val="24"/>
          <w:shd w:val="clear" w:color="auto" w:fill="FFFFFF"/>
        </w:rPr>
        <w:t>s behavior that is self-directed and deliberately results in injury or the potential for injury to oneself. There is evidence, whether implicit or explicit, of suicidal intent.</w:t>
      </w:r>
    </w:p>
    <w:p w14:paraId="0DA27BFC" w14:textId="77777777" w:rsidR="00144DFB" w:rsidRPr="00A45B91" w:rsidRDefault="00A45B91" w:rsidP="00144DFB">
      <w:pPr>
        <w:shd w:val="clear" w:color="auto" w:fill="FFFFFF"/>
        <w:spacing w:before="100" w:beforeAutospacing="1" w:after="100" w:afterAutospacing="1" w:line="240" w:lineRule="auto"/>
        <w:rPr>
          <w:rFonts w:ascii="Arial" w:eastAsia="Times New Roman" w:hAnsi="Arial" w:cs="Arial"/>
          <w:color w:val="24375A"/>
          <w:sz w:val="24"/>
          <w:szCs w:val="24"/>
        </w:rPr>
      </w:pPr>
      <w:r>
        <w:rPr>
          <w:rFonts w:ascii="Arial" w:eastAsia="Times New Roman" w:hAnsi="Arial" w:cs="Arial"/>
          <w:b/>
          <w:color w:val="24375A"/>
          <w:sz w:val="24"/>
          <w:szCs w:val="24"/>
        </w:rPr>
        <w:t>N</w:t>
      </w:r>
      <w:r w:rsidR="00144DFB" w:rsidRPr="00A45B91">
        <w:rPr>
          <w:rFonts w:ascii="Arial" w:eastAsia="Times New Roman" w:hAnsi="Arial" w:cs="Arial"/>
          <w:b/>
          <w:color w:val="24375A"/>
          <w:sz w:val="24"/>
          <w:szCs w:val="24"/>
        </w:rPr>
        <w:t>on-suicidal self-directed violence</w:t>
      </w:r>
      <w:r w:rsidR="00144DFB" w:rsidRPr="00A45B91">
        <w:rPr>
          <w:rFonts w:ascii="Arial" w:eastAsia="Times New Roman" w:hAnsi="Arial" w:cs="Arial"/>
          <w:color w:val="24375A"/>
          <w:sz w:val="24"/>
          <w:szCs w:val="24"/>
        </w:rPr>
        <w:t>:</w:t>
      </w:r>
    </w:p>
    <w:p w14:paraId="2D7B3935" w14:textId="77777777" w:rsidR="00144DFB" w:rsidRPr="00A45B91" w:rsidRDefault="00144DFB" w:rsidP="00144DFB">
      <w:pPr>
        <w:shd w:val="clear" w:color="auto" w:fill="FFFFFF"/>
        <w:spacing w:after="0" w:line="240" w:lineRule="auto"/>
        <w:rPr>
          <w:rFonts w:ascii="Arial" w:eastAsia="Times New Roman" w:hAnsi="Arial" w:cs="Arial"/>
          <w:color w:val="24375A"/>
          <w:sz w:val="24"/>
          <w:szCs w:val="24"/>
        </w:rPr>
      </w:pPr>
      <w:r w:rsidRPr="00A45B91">
        <w:rPr>
          <w:rFonts w:ascii="Arial" w:eastAsia="Times New Roman" w:hAnsi="Arial" w:cs="Arial"/>
          <w:color w:val="24375A"/>
          <w:sz w:val="24"/>
          <w:szCs w:val="24"/>
        </w:rPr>
        <w:t>Behavior that is self-directed and deliberately results in injury or the potential for injury to oneself. There is no evidence, whether implicit or explicit, of suicidal intent.</w:t>
      </w:r>
    </w:p>
    <w:p w14:paraId="6B4E64BE" w14:textId="77777777" w:rsidR="00A45B91" w:rsidRPr="00A45B91" w:rsidRDefault="00A45B91" w:rsidP="00A45B91">
      <w:pPr>
        <w:pStyle w:val="NormalWeb"/>
        <w:shd w:val="clear" w:color="auto" w:fill="FFFFFF"/>
        <w:rPr>
          <w:rFonts w:ascii="Arial" w:hAnsi="Arial" w:cs="Arial"/>
          <w:color w:val="24375A"/>
        </w:rPr>
      </w:pPr>
      <w:r w:rsidRPr="00A45B91">
        <w:rPr>
          <w:rFonts w:ascii="Arial" w:hAnsi="Arial" w:cs="Arial"/>
          <w:b/>
          <w:color w:val="24375A"/>
        </w:rPr>
        <w:t>Undetermined self-directed violence</w:t>
      </w:r>
      <w:r w:rsidRPr="00A45B91">
        <w:rPr>
          <w:rFonts w:ascii="Arial" w:hAnsi="Arial" w:cs="Arial"/>
          <w:color w:val="24375A"/>
        </w:rPr>
        <w:t>.</w:t>
      </w:r>
    </w:p>
    <w:p w14:paraId="397BB998" w14:textId="77777777" w:rsidR="00A45B91" w:rsidRPr="00A45B91" w:rsidRDefault="00A45B91" w:rsidP="00A45B91">
      <w:pPr>
        <w:pStyle w:val="NormalWeb"/>
        <w:shd w:val="clear" w:color="auto" w:fill="FFFFFF"/>
        <w:rPr>
          <w:rFonts w:ascii="Arial" w:hAnsi="Arial" w:cs="Arial"/>
          <w:color w:val="24375A"/>
        </w:rPr>
      </w:pPr>
      <w:r w:rsidRPr="00A45B91">
        <w:rPr>
          <w:rFonts w:ascii="Arial" w:hAnsi="Arial" w:cs="Arial"/>
          <w:color w:val="24375A"/>
        </w:rPr>
        <w:t>This is behavior that is self-directed and deliberately results in injury or the potential for injury to oneself.  Suicidal intent is unclear based on the available evidence.</w:t>
      </w:r>
    </w:p>
    <w:p w14:paraId="5A8BDDB3" w14:textId="77777777" w:rsidR="00A45B91" w:rsidRPr="00A45B91" w:rsidRDefault="00A45B91" w:rsidP="00A45B91">
      <w:pPr>
        <w:shd w:val="clear" w:color="auto" w:fill="FFFFFF"/>
        <w:spacing w:before="100" w:beforeAutospacing="1" w:after="100" w:afterAutospacing="1" w:line="240" w:lineRule="auto"/>
        <w:rPr>
          <w:rFonts w:ascii="Arial" w:eastAsia="Times New Roman" w:hAnsi="Arial" w:cs="Arial"/>
          <w:b/>
          <w:color w:val="24375A"/>
          <w:sz w:val="24"/>
          <w:szCs w:val="24"/>
        </w:rPr>
      </w:pPr>
      <w:r w:rsidRPr="00A45B91">
        <w:rPr>
          <w:rFonts w:ascii="Arial" w:eastAsia="Times New Roman" w:hAnsi="Arial" w:cs="Arial"/>
          <w:b/>
          <w:color w:val="24375A"/>
          <w:sz w:val="24"/>
          <w:szCs w:val="24"/>
        </w:rPr>
        <w:t>Interrupted self-directed violence - by self or by other.</w:t>
      </w:r>
    </w:p>
    <w:p w14:paraId="42C501EE" w14:textId="77777777" w:rsidR="00A45B91" w:rsidRPr="00A45B91" w:rsidRDefault="00A45B91" w:rsidP="00A45B91">
      <w:pPr>
        <w:shd w:val="clear" w:color="auto" w:fill="FFFFFF"/>
        <w:spacing w:before="100" w:beforeAutospacing="1" w:after="100" w:afterAutospacing="1" w:line="240" w:lineRule="auto"/>
        <w:ind w:left="216"/>
        <w:rPr>
          <w:rFonts w:ascii="Arial" w:eastAsia="Times New Roman" w:hAnsi="Arial" w:cs="Arial"/>
          <w:color w:val="24375A"/>
          <w:sz w:val="24"/>
          <w:szCs w:val="24"/>
        </w:rPr>
      </w:pPr>
      <w:r w:rsidRPr="00A45B91">
        <w:rPr>
          <w:rFonts w:ascii="Arial" w:eastAsia="Times New Roman" w:hAnsi="Arial" w:cs="Arial"/>
          <w:b/>
          <w:color w:val="24375A"/>
          <w:sz w:val="24"/>
          <w:szCs w:val="24"/>
        </w:rPr>
        <w:t>By </w:t>
      </w:r>
      <w:r w:rsidRPr="00A45B91">
        <w:rPr>
          <w:rFonts w:ascii="Arial" w:eastAsia="Times New Roman" w:hAnsi="Arial" w:cs="Arial"/>
          <w:b/>
          <w:i/>
          <w:iCs/>
          <w:color w:val="24375A"/>
          <w:sz w:val="24"/>
          <w:szCs w:val="24"/>
        </w:rPr>
        <w:t>other</w:t>
      </w:r>
      <w:r w:rsidRPr="00A45B91">
        <w:rPr>
          <w:rFonts w:ascii="Arial" w:eastAsia="Times New Roman" w:hAnsi="Arial" w:cs="Arial"/>
          <w:b/>
          <w:color w:val="24375A"/>
          <w:sz w:val="24"/>
          <w:szCs w:val="24"/>
        </w:rPr>
        <w:t> </w:t>
      </w:r>
      <w:r w:rsidRPr="00A45B91">
        <w:rPr>
          <w:rFonts w:ascii="Arial" w:eastAsia="Times New Roman" w:hAnsi="Arial" w:cs="Arial"/>
          <w:color w:val="24375A"/>
          <w:sz w:val="24"/>
          <w:szCs w:val="24"/>
        </w:rPr>
        <w:t xml:space="preserve">- A person takes steps to injure self but is stopped by another person prior to   fatal injury. The interruption can occur at any point during the act such as after the initial thought or after onset of behavior. </w:t>
      </w:r>
    </w:p>
    <w:p w14:paraId="1AE7E280" w14:textId="77777777" w:rsidR="00A45B91" w:rsidRPr="00A45B91" w:rsidRDefault="00A45B91" w:rsidP="00A45B91">
      <w:pPr>
        <w:shd w:val="clear" w:color="auto" w:fill="FFFFFF"/>
        <w:spacing w:before="100" w:beforeAutospacing="1" w:after="100" w:afterAutospacing="1" w:line="240" w:lineRule="auto"/>
        <w:ind w:left="216"/>
        <w:rPr>
          <w:rFonts w:ascii="Arial" w:eastAsia="Times New Roman" w:hAnsi="Arial" w:cs="Arial"/>
          <w:color w:val="24375A"/>
          <w:sz w:val="24"/>
          <w:szCs w:val="24"/>
        </w:rPr>
      </w:pPr>
      <w:r w:rsidRPr="00A45B91">
        <w:rPr>
          <w:rFonts w:ascii="Arial" w:eastAsia="Times New Roman" w:hAnsi="Arial" w:cs="Arial"/>
          <w:b/>
          <w:color w:val="24375A"/>
          <w:sz w:val="24"/>
          <w:szCs w:val="24"/>
        </w:rPr>
        <w:t>By </w:t>
      </w:r>
      <w:r w:rsidRPr="00A45B91">
        <w:rPr>
          <w:rFonts w:ascii="Arial" w:eastAsia="Times New Roman" w:hAnsi="Arial" w:cs="Arial"/>
          <w:b/>
          <w:i/>
          <w:iCs/>
          <w:color w:val="24375A"/>
          <w:sz w:val="24"/>
          <w:szCs w:val="24"/>
        </w:rPr>
        <w:t>self</w:t>
      </w:r>
      <w:r w:rsidRPr="00A45B91">
        <w:rPr>
          <w:rFonts w:ascii="Arial" w:eastAsia="Times New Roman" w:hAnsi="Arial" w:cs="Arial"/>
          <w:color w:val="24375A"/>
          <w:sz w:val="24"/>
          <w:szCs w:val="24"/>
        </w:rPr>
        <w:t xml:space="preserve"> (in other documents may be termed “aborted” suicidal behavior) - A person takes steps to injure self but is stopped by </w:t>
      </w:r>
      <w:proofErr w:type="spellStart"/>
      <w:r w:rsidRPr="00A45B91">
        <w:rPr>
          <w:rFonts w:ascii="Arial" w:eastAsia="Times New Roman" w:hAnsi="Arial" w:cs="Arial"/>
          <w:color w:val="24375A"/>
          <w:sz w:val="24"/>
          <w:szCs w:val="24"/>
        </w:rPr>
        <w:t>self prior</w:t>
      </w:r>
      <w:proofErr w:type="spellEnd"/>
      <w:r w:rsidRPr="00A45B91">
        <w:rPr>
          <w:rFonts w:ascii="Arial" w:eastAsia="Times New Roman" w:hAnsi="Arial" w:cs="Arial"/>
          <w:color w:val="24375A"/>
          <w:sz w:val="24"/>
          <w:szCs w:val="24"/>
        </w:rPr>
        <w:t xml:space="preserve"> to fatal injury.</w:t>
      </w:r>
    </w:p>
    <w:p w14:paraId="4CE91693" w14:textId="77777777" w:rsidR="00A45B91" w:rsidRPr="00A45B91" w:rsidRDefault="00A45B91" w:rsidP="00A45B91">
      <w:pPr>
        <w:shd w:val="clear" w:color="auto" w:fill="FFFFFF"/>
        <w:spacing w:before="100" w:beforeAutospacing="1" w:after="100" w:afterAutospacing="1" w:line="240" w:lineRule="auto"/>
        <w:ind w:left="216"/>
        <w:rPr>
          <w:rFonts w:ascii="Arial" w:eastAsia="Times New Roman" w:hAnsi="Arial" w:cs="Arial"/>
          <w:color w:val="24375A"/>
          <w:sz w:val="20"/>
          <w:szCs w:val="20"/>
        </w:rPr>
      </w:pPr>
      <w:r w:rsidRPr="00A45B91">
        <w:rPr>
          <w:rFonts w:ascii="Arial" w:eastAsia="Times New Roman" w:hAnsi="Arial" w:cs="Arial"/>
          <w:color w:val="24375A"/>
          <w:sz w:val="20"/>
          <w:szCs w:val="20"/>
        </w:rPr>
        <w:t>[Source: Posner K, Oquendo MA, Gould M, Stanley B, Davies M. Columbia Classification Algorithm of Suicide Assessment (C-CASA): Classification of Suicidal Events in the FDA’s Pediatric Suicidal Risk Analysis of Antidepressants. Am J Psychiatry. 2007; 164:1035-1043.]</w:t>
      </w:r>
    </w:p>
    <w:p w14:paraId="2513E995" w14:textId="77777777" w:rsidR="00A45B91" w:rsidRPr="00A45B91" w:rsidRDefault="00A45B91" w:rsidP="00A45B91">
      <w:pPr>
        <w:shd w:val="clear" w:color="auto" w:fill="FFFFFF"/>
        <w:spacing w:before="100" w:beforeAutospacing="1" w:after="100" w:afterAutospacing="1" w:line="240" w:lineRule="auto"/>
        <w:rPr>
          <w:rFonts w:ascii="Arial" w:eastAsia="Times New Roman" w:hAnsi="Arial" w:cs="Arial"/>
          <w:color w:val="24375A"/>
          <w:sz w:val="24"/>
          <w:szCs w:val="24"/>
        </w:rPr>
      </w:pPr>
      <w:r w:rsidRPr="00A45B91">
        <w:rPr>
          <w:rFonts w:ascii="Arial" w:eastAsia="Times New Roman" w:hAnsi="Arial" w:cs="Arial"/>
          <w:b/>
          <w:color w:val="24375A"/>
          <w:sz w:val="24"/>
          <w:szCs w:val="24"/>
        </w:rPr>
        <w:t>Other suicidal behavior including preparatory acts</w:t>
      </w:r>
      <w:r w:rsidRPr="00A45B91">
        <w:rPr>
          <w:rFonts w:ascii="Arial" w:eastAsia="Times New Roman" w:hAnsi="Arial" w:cs="Arial"/>
          <w:color w:val="24375A"/>
          <w:sz w:val="24"/>
          <w:szCs w:val="24"/>
        </w:rPr>
        <w:t>.</w:t>
      </w:r>
    </w:p>
    <w:p w14:paraId="07F4CD5A" w14:textId="77777777" w:rsidR="00A45B91" w:rsidRPr="00A45B91" w:rsidRDefault="00A45B91" w:rsidP="00A45B91">
      <w:pPr>
        <w:shd w:val="clear" w:color="auto" w:fill="FFFFFF"/>
        <w:spacing w:after="0" w:line="240" w:lineRule="auto"/>
        <w:rPr>
          <w:rFonts w:ascii="Arial" w:eastAsia="Times New Roman" w:hAnsi="Arial" w:cs="Arial"/>
          <w:color w:val="24375A"/>
          <w:sz w:val="24"/>
          <w:szCs w:val="24"/>
        </w:rPr>
      </w:pPr>
      <w:r w:rsidRPr="00A45B91">
        <w:rPr>
          <w:rFonts w:ascii="Arial" w:eastAsia="Times New Roman" w:hAnsi="Arial" w:cs="Arial"/>
          <w:color w:val="24375A"/>
          <w:sz w:val="24"/>
          <w:szCs w:val="24"/>
        </w:rPr>
        <w:t xml:space="preserve">Acts or preparation towards making a suicide attempt, but before potential for harm has begun. This can include anything beyond a verbalization or thought, such as assembling a method (e.g., buying a gun, collecting pills) or preparing for one’s death by suicide (e.g., writing a suicide note, giving things away). </w:t>
      </w:r>
      <w:r>
        <w:rPr>
          <w:rFonts w:ascii="Arial" w:eastAsia="Times New Roman" w:hAnsi="Arial" w:cs="Arial"/>
          <w:color w:val="24375A"/>
          <w:sz w:val="24"/>
          <w:szCs w:val="24"/>
        </w:rPr>
        <w:t>[</w:t>
      </w:r>
      <w:r w:rsidRPr="00A45B91">
        <w:rPr>
          <w:rFonts w:ascii="Arial" w:eastAsia="Times New Roman" w:hAnsi="Arial" w:cs="Arial"/>
          <w:color w:val="24375A"/>
          <w:sz w:val="24"/>
          <w:szCs w:val="24"/>
        </w:rPr>
        <w:t>Posner et al, 2007.</w:t>
      </w:r>
      <w:r>
        <w:rPr>
          <w:rFonts w:ascii="Arial" w:eastAsia="Times New Roman" w:hAnsi="Arial" w:cs="Arial"/>
          <w:color w:val="24375A"/>
          <w:sz w:val="24"/>
          <w:szCs w:val="24"/>
        </w:rPr>
        <w:t>]</w:t>
      </w:r>
    </w:p>
    <w:p w14:paraId="5576AF77" w14:textId="77777777" w:rsidR="00A45B91" w:rsidRDefault="00A45B91" w:rsidP="00144DFB">
      <w:pPr>
        <w:shd w:val="clear" w:color="auto" w:fill="FFFFFF"/>
        <w:spacing w:before="100" w:beforeAutospacing="1" w:after="100" w:afterAutospacing="1" w:line="240" w:lineRule="auto"/>
        <w:rPr>
          <w:rFonts w:ascii="Arial" w:eastAsia="Times New Roman" w:hAnsi="Arial" w:cs="Arial"/>
          <w:b/>
          <w:color w:val="24375A"/>
          <w:sz w:val="26"/>
          <w:szCs w:val="26"/>
        </w:rPr>
      </w:pPr>
    </w:p>
    <w:p w14:paraId="453643CB" w14:textId="77777777" w:rsidR="00A45B91" w:rsidRDefault="00A45B91" w:rsidP="00144DFB">
      <w:pPr>
        <w:shd w:val="clear" w:color="auto" w:fill="FFFFFF"/>
        <w:spacing w:before="100" w:beforeAutospacing="1" w:after="100" w:afterAutospacing="1" w:line="240" w:lineRule="auto"/>
        <w:rPr>
          <w:rFonts w:ascii="Arial" w:eastAsia="Times New Roman" w:hAnsi="Arial" w:cs="Arial"/>
          <w:b/>
          <w:color w:val="24375A"/>
          <w:sz w:val="26"/>
          <w:szCs w:val="26"/>
        </w:rPr>
      </w:pPr>
    </w:p>
    <w:p w14:paraId="4DD39B3C" w14:textId="77777777" w:rsidR="00A45B91" w:rsidRDefault="00A45B91" w:rsidP="00144DFB">
      <w:pPr>
        <w:shd w:val="clear" w:color="auto" w:fill="FFFFFF"/>
        <w:spacing w:before="100" w:beforeAutospacing="1" w:after="100" w:afterAutospacing="1" w:line="240" w:lineRule="auto"/>
        <w:rPr>
          <w:rFonts w:ascii="Arial" w:eastAsia="Times New Roman" w:hAnsi="Arial" w:cs="Arial"/>
          <w:b/>
          <w:color w:val="24375A"/>
          <w:sz w:val="26"/>
          <w:szCs w:val="26"/>
        </w:rPr>
      </w:pPr>
    </w:p>
    <w:p w14:paraId="49F73A7E" w14:textId="77777777" w:rsidR="00A45B91" w:rsidRPr="00A45B91" w:rsidRDefault="00A45B91" w:rsidP="00A45B91">
      <w:pPr>
        <w:shd w:val="clear" w:color="auto" w:fill="FFFFFF"/>
        <w:spacing w:before="100" w:beforeAutospacing="1" w:after="100" w:afterAutospacing="1" w:line="240" w:lineRule="auto"/>
        <w:jc w:val="center"/>
        <w:rPr>
          <w:rFonts w:ascii="Arial" w:eastAsia="Times New Roman" w:hAnsi="Arial" w:cs="Arial"/>
          <w:b/>
          <w:color w:val="24375A"/>
          <w:sz w:val="28"/>
          <w:szCs w:val="28"/>
        </w:rPr>
      </w:pPr>
      <w:r>
        <w:rPr>
          <w:rFonts w:ascii="Arial" w:eastAsia="Times New Roman" w:hAnsi="Arial" w:cs="Arial"/>
          <w:b/>
          <w:color w:val="24375A"/>
          <w:sz w:val="28"/>
          <w:szCs w:val="28"/>
        </w:rPr>
        <w:lastRenderedPageBreak/>
        <w:t>Unacceptable Terminology</w:t>
      </w:r>
    </w:p>
    <w:p w14:paraId="2C8BCA9E" w14:textId="77777777" w:rsidR="00144DFB" w:rsidRPr="00A45B91" w:rsidRDefault="00A45B91" w:rsidP="00144DFB">
      <w:pPr>
        <w:shd w:val="clear" w:color="auto" w:fill="FFFFFF"/>
        <w:spacing w:before="100" w:beforeAutospacing="1" w:after="100" w:afterAutospacing="1" w:line="240" w:lineRule="auto"/>
        <w:rPr>
          <w:rFonts w:ascii="Arial" w:eastAsia="Times New Roman" w:hAnsi="Arial" w:cs="Arial"/>
          <w:b/>
          <w:color w:val="24375A"/>
          <w:sz w:val="24"/>
          <w:szCs w:val="24"/>
        </w:rPr>
      </w:pPr>
      <w:r>
        <w:rPr>
          <w:rFonts w:ascii="Arial" w:eastAsia="Times New Roman" w:hAnsi="Arial" w:cs="Arial"/>
          <w:b/>
          <w:color w:val="24375A"/>
          <w:sz w:val="24"/>
          <w:szCs w:val="24"/>
        </w:rPr>
        <w:t>Completed suicide</w:t>
      </w:r>
    </w:p>
    <w:p w14:paraId="09E8D6E2" w14:textId="77777777" w:rsidR="00144DFB" w:rsidRPr="00A45B91" w:rsidRDefault="00144DFB" w:rsidP="00144DFB">
      <w:pPr>
        <w:shd w:val="clear" w:color="auto" w:fill="FFFFFF"/>
        <w:spacing w:after="0" w:line="240" w:lineRule="auto"/>
        <w:rPr>
          <w:rFonts w:ascii="Arial" w:eastAsia="Times New Roman" w:hAnsi="Arial" w:cs="Arial"/>
          <w:color w:val="24375A"/>
          <w:sz w:val="24"/>
          <w:szCs w:val="24"/>
        </w:rPr>
      </w:pPr>
      <w:r w:rsidRPr="00A45B91">
        <w:rPr>
          <w:rFonts w:ascii="Arial" w:eastAsia="Times New Roman" w:hAnsi="Arial" w:cs="Arial"/>
          <w:color w:val="24375A"/>
          <w:sz w:val="24"/>
          <w:szCs w:val="24"/>
        </w:rPr>
        <w:t>This terminology implies achieving a desired outcome whereas those involved in the mission of “reducing disease, premature death, and discomfort and disability” (J. Last, Dictionary of Epidemiology 1988) would view this event as undesirable. Alternate term: suicide </w:t>
      </w:r>
    </w:p>
    <w:p w14:paraId="44885A84" w14:textId="77777777" w:rsidR="00144DFB" w:rsidRPr="00A45B91" w:rsidRDefault="00144DFB" w:rsidP="00144DFB">
      <w:pPr>
        <w:shd w:val="clear" w:color="auto" w:fill="FFFFFF"/>
        <w:spacing w:before="100" w:beforeAutospacing="1" w:after="100" w:afterAutospacing="1" w:line="240" w:lineRule="auto"/>
        <w:rPr>
          <w:rFonts w:ascii="Arial" w:eastAsia="Times New Roman" w:hAnsi="Arial" w:cs="Arial"/>
          <w:color w:val="24375A"/>
          <w:sz w:val="24"/>
          <w:szCs w:val="24"/>
        </w:rPr>
      </w:pPr>
      <w:r w:rsidRPr="00A45B91">
        <w:rPr>
          <w:rFonts w:ascii="Arial" w:eastAsia="Times New Roman" w:hAnsi="Arial" w:cs="Arial"/>
          <w:b/>
          <w:color w:val="24375A"/>
          <w:sz w:val="24"/>
          <w:szCs w:val="24"/>
        </w:rPr>
        <w:t xml:space="preserve">Failed attempt </w:t>
      </w:r>
    </w:p>
    <w:p w14:paraId="3E055F8E" w14:textId="77777777" w:rsidR="00144DFB" w:rsidRPr="00A45B91" w:rsidRDefault="00144DFB" w:rsidP="00144DFB">
      <w:pPr>
        <w:shd w:val="clear" w:color="auto" w:fill="FFFFFF"/>
        <w:spacing w:before="100" w:beforeAutospacing="1" w:after="100" w:afterAutospacing="1" w:line="240" w:lineRule="auto"/>
        <w:rPr>
          <w:rFonts w:ascii="Arial" w:eastAsia="Times New Roman" w:hAnsi="Arial" w:cs="Arial"/>
          <w:color w:val="24375A"/>
          <w:sz w:val="24"/>
          <w:szCs w:val="24"/>
        </w:rPr>
      </w:pPr>
      <w:r w:rsidRPr="00A45B91">
        <w:rPr>
          <w:rFonts w:ascii="Arial" w:eastAsia="Times New Roman" w:hAnsi="Arial" w:cs="Arial"/>
          <w:color w:val="24375A"/>
          <w:sz w:val="24"/>
          <w:szCs w:val="24"/>
        </w:rPr>
        <w:t>This terminology gives a negative impression of the person’s action, implying an unsuccessful effort aimed at achieving death. Alternate terms: suicide attempt or suicidal self-directed violence. </w:t>
      </w:r>
    </w:p>
    <w:p w14:paraId="6F2FB01C" w14:textId="77777777" w:rsidR="00144DFB" w:rsidRPr="00A45B91" w:rsidRDefault="00A45B91" w:rsidP="00144DFB">
      <w:pPr>
        <w:shd w:val="clear" w:color="auto" w:fill="FFFFFF"/>
        <w:spacing w:before="100" w:beforeAutospacing="1" w:after="100" w:afterAutospacing="1" w:line="240" w:lineRule="auto"/>
        <w:rPr>
          <w:rFonts w:ascii="Arial" w:eastAsia="Times New Roman" w:hAnsi="Arial" w:cs="Arial"/>
          <w:color w:val="24375A"/>
          <w:sz w:val="24"/>
          <w:szCs w:val="24"/>
        </w:rPr>
      </w:pPr>
      <w:r>
        <w:rPr>
          <w:rFonts w:ascii="Arial" w:eastAsia="Times New Roman" w:hAnsi="Arial" w:cs="Arial"/>
          <w:b/>
          <w:color w:val="24375A"/>
          <w:sz w:val="24"/>
          <w:szCs w:val="24"/>
        </w:rPr>
        <w:t>N</w:t>
      </w:r>
      <w:r w:rsidR="00144DFB" w:rsidRPr="00A45B91">
        <w:rPr>
          <w:rFonts w:ascii="Arial" w:eastAsia="Times New Roman" w:hAnsi="Arial" w:cs="Arial"/>
          <w:b/>
          <w:color w:val="24375A"/>
          <w:sz w:val="24"/>
          <w:szCs w:val="24"/>
        </w:rPr>
        <w:t xml:space="preserve">onfatal </w:t>
      </w:r>
      <w:r>
        <w:rPr>
          <w:rFonts w:ascii="Arial" w:eastAsia="Times New Roman" w:hAnsi="Arial" w:cs="Arial"/>
          <w:b/>
          <w:color w:val="24375A"/>
          <w:sz w:val="24"/>
          <w:szCs w:val="24"/>
        </w:rPr>
        <w:t>suicide</w:t>
      </w:r>
    </w:p>
    <w:p w14:paraId="13842719" w14:textId="77777777" w:rsidR="00144DFB" w:rsidRPr="00A45B91" w:rsidRDefault="00144DFB" w:rsidP="00144DFB">
      <w:pPr>
        <w:shd w:val="clear" w:color="auto" w:fill="FFFFFF"/>
        <w:spacing w:after="0" w:line="240" w:lineRule="auto"/>
        <w:rPr>
          <w:rFonts w:ascii="Arial" w:eastAsia="Times New Roman" w:hAnsi="Arial" w:cs="Arial"/>
          <w:color w:val="24375A"/>
          <w:sz w:val="24"/>
          <w:szCs w:val="24"/>
        </w:rPr>
      </w:pPr>
      <w:r w:rsidRPr="00A45B91">
        <w:rPr>
          <w:rFonts w:ascii="Arial" w:eastAsia="Times New Roman" w:hAnsi="Arial" w:cs="Arial"/>
          <w:color w:val="24375A"/>
          <w:sz w:val="24"/>
          <w:szCs w:val="24"/>
        </w:rPr>
        <w:t>This terminology portrays a contradiction. “Suicide” indicates a death while “nonfatal” indicates that no death occurred. Alternate term: suicide attempt. </w:t>
      </w:r>
    </w:p>
    <w:p w14:paraId="4FDCA68C" w14:textId="77777777" w:rsidR="00144DFB" w:rsidRPr="00A45B91" w:rsidRDefault="00144DFB" w:rsidP="00144DFB">
      <w:pPr>
        <w:shd w:val="clear" w:color="auto" w:fill="FFFFFF"/>
        <w:spacing w:after="0" w:line="240" w:lineRule="auto"/>
        <w:rPr>
          <w:rFonts w:ascii="Arial" w:eastAsia="Times New Roman" w:hAnsi="Arial" w:cs="Arial"/>
          <w:color w:val="24375A"/>
          <w:sz w:val="24"/>
          <w:szCs w:val="24"/>
        </w:rPr>
      </w:pPr>
    </w:p>
    <w:p w14:paraId="5EEE391A" w14:textId="77777777" w:rsidR="00144DFB" w:rsidRPr="00A45B91" w:rsidRDefault="00144DFB" w:rsidP="00144DFB">
      <w:pPr>
        <w:shd w:val="clear" w:color="auto" w:fill="FFFFFF"/>
        <w:spacing w:before="100" w:beforeAutospacing="1" w:after="100" w:afterAutospacing="1" w:line="240" w:lineRule="auto"/>
        <w:rPr>
          <w:rFonts w:ascii="Arial" w:eastAsia="Times New Roman" w:hAnsi="Arial" w:cs="Arial"/>
          <w:color w:val="24375A"/>
          <w:sz w:val="24"/>
          <w:szCs w:val="24"/>
        </w:rPr>
      </w:pPr>
      <w:r w:rsidRPr="00A45B91">
        <w:rPr>
          <w:rFonts w:ascii="Arial" w:eastAsia="Times New Roman" w:hAnsi="Arial" w:cs="Arial"/>
          <w:b/>
          <w:color w:val="24375A"/>
          <w:sz w:val="24"/>
          <w:szCs w:val="24"/>
        </w:rPr>
        <w:t xml:space="preserve">Parasuicide </w:t>
      </w:r>
    </w:p>
    <w:p w14:paraId="74117807" w14:textId="77777777" w:rsidR="00144DFB" w:rsidRPr="00A45B91" w:rsidRDefault="00144DFB" w:rsidP="00144DFB">
      <w:pPr>
        <w:shd w:val="clear" w:color="auto" w:fill="FFFFFF"/>
        <w:spacing w:after="0" w:line="240" w:lineRule="auto"/>
        <w:rPr>
          <w:rFonts w:ascii="Arial" w:eastAsia="Times New Roman" w:hAnsi="Arial" w:cs="Arial"/>
          <w:color w:val="24375A"/>
          <w:sz w:val="24"/>
          <w:szCs w:val="24"/>
        </w:rPr>
      </w:pPr>
      <w:r w:rsidRPr="00A45B91">
        <w:rPr>
          <w:rFonts w:ascii="Arial" w:eastAsia="Times New Roman" w:hAnsi="Arial" w:cs="Arial"/>
          <w:color w:val="24375A"/>
          <w:sz w:val="24"/>
          <w:szCs w:val="24"/>
        </w:rPr>
        <w:t>Formally used to refer to a person’s self-directed violence whether or not the individual had an intent to die. However, the World Health Organization is now favoring the term suicide attempt. Alternate terms: non-suicidal self-directed violence or suicidal self-directed violence. </w:t>
      </w:r>
    </w:p>
    <w:p w14:paraId="5D369FB9" w14:textId="77777777" w:rsidR="00144DFB" w:rsidRPr="00A45B91" w:rsidRDefault="00144DFB" w:rsidP="00144DFB">
      <w:pPr>
        <w:shd w:val="clear" w:color="auto" w:fill="FFFFFF"/>
        <w:spacing w:after="0" w:line="240" w:lineRule="auto"/>
        <w:rPr>
          <w:rFonts w:ascii="Arial" w:eastAsia="Times New Roman" w:hAnsi="Arial" w:cs="Arial"/>
          <w:color w:val="24375A"/>
          <w:sz w:val="24"/>
          <w:szCs w:val="24"/>
        </w:rPr>
      </w:pPr>
    </w:p>
    <w:p w14:paraId="139A6DBA" w14:textId="77777777" w:rsidR="00A45B91" w:rsidRDefault="00144DFB" w:rsidP="005A64B1">
      <w:pPr>
        <w:shd w:val="clear" w:color="auto" w:fill="FFFFFF"/>
        <w:spacing w:before="100" w:beforeAutospacing="1" w:after="100" w:afterAutospacing="1" w:line="240" w:lineRule="auto"/>
        <w:rPr>
          <w:rFonts w:ascii="Arial" w:eastAsia="Times New Roman" w:hAnsi="Arial" w:cs="Arial"/>
          <w:color w:val="24375A"/>
          <w:sz w:val="24"/>
          <w:szCs w:val="24"/>
        </w:rPr>
      </w:pPr>
      <w:r w:rsidRPr="00A45B91">
        <w:rPr>
          <w:rFonts w:ascii="Arial" w:eastAsia="Times New Roman" w:hAnsi="Arial" w:cs="Arial"/>
          <w:b/>
          <w:color w:val="24375A"/>
          <w:sz w:val="24"/>
          <w:szCs w:val="24"/>
        </w:rPr>
        <w:t>Su</w:t>
      </w:r>
      <w:r w:rsidR="00A45B91">
        <w:rPr>
          <w:rFonts w:ascii="Arial" w:eastAsia="Times New Roman" w:hAnsi="Arial" w:cs="Arial"/>
          <w:b/>
          <w:color w:val="24375A"/>
          <w:sz w:val="24"/>
          <w:szCs w:val="24"/>
        </w:rPr>
        <w:t>ccessful suicide</w:t>
      </w:r>
      <w:r w:rsidR="005A64B1" w:rsidRPr="00A45B91">
        <w:rPr>
          <w:rFonts w:ascii="Arial" w:eastAsia="Times New Roman" w:hAnsi="Arial" w:cs="Arial"/>
          <w:color w:val="24375A"/>
          <w:sz w:val="24"/>
          <w:szCs w:val="24"/>
        </w:rPr>
        <w:t xml:space="preserve">   </w:t>
      </w:r>
    </w:p>
    <w:p w14:paraId="2670332B" w14:textId="77777777" w:rsidR="00144DFB" w:rsidRPr="00A45B91" w:rsidRDefault="00144DFB" w:rsidP="005A64B1">
      <w:pPr>
        <w:shd w:val="clear" w:color="auto" w:fill="FFFFFF"/>
        <w:spacing w:before="100" w:beforeAutospacing="1" w:after="100" w:afterAutospacing="1" w:line="240" w:lineRule="auto"/>
        <w:rPr>
          <w:rFonts w:ascii="Arial" w:eastAsia="Times New Roman" w:hAnsi="Arial" w:cs="Arial"/>
          <w:color w:val="24375A"/>
          <w:sz w:val="24"/>
          <w:szCs w:val="24"/>
        </w:rPr>
      </w:pPr>
      <w:r w:rsidRPr="00A45B91">
        <w:rPr>
          <w:rFonts w:ascii="Arial" w:eastAsia="Times New Roman" w:hAnsi="Arial" w:cs="Arial"/>
          <w:color w:val="24375A"/>
          <w:sz w:val="24"/>
          <w:szCs w:val="24"/>
        </w:rPr>
        <w:t>This term also implies achieving a desired outcome whereas those involved in the mission of “reducing disease, premature death, and discomfort and disability” would view this event as undesirable. Alternate term: suicide. </w:t>
      </w:r>
    </w:p>
    <w:p w14:paraId="3967ADBF" w14:textId="77777777" w:rsidR="00A45B91" w:rsidRDefault="00A45B91" w:rsidP="005A64B1">
      <w:pPr>
        <w:shd w:val="clear" w:color="auto" w:fill="FFFFFF"/>
        <w:spacing w:before="100" w:beforeAutospacing="1" w:after="100" w:afterAutospacing="1" w:line="240" w:lineRule="auto"/>
        <w:rPr>
          <w:rFonts w:ascii="Arial" w:eastAsia="Times New Roman" w:hAnsi="Arial" w:cs="Arial"/>
          <w:b/>
          <w:color w:val="24375A"/>
          <w:sz w:val="24"/>
          <w:szCs w:val="24"/>
        </w:rPr>
      </w:pPr>
      <w:r>
        <w:rPr>
          <w:rFonts w:ascii="Arial" w:eastAsia="Times New Roman" w:hAnsi="Arial" w:cs="Arial"/>
          <w:b/>
          <w:color w:val="24375A"/>
          <w:sz w:val="24"/>
          <w:szCs w:val="24"/>
        </w:rPr>
        <w:t>Suicidality</w:t>
      </w:r>
    </w:p>
    <w:p w14:paraId="598149E8" w14:textId="77777777" w:rsidR="00144DFB" w:rsidRPr="00A45B91" w:rsidRDefault="00144DFB" w:rsidP="005A64B1">
      <w:pPr>
        <w:shd w:val="clear" w:color="auto" w:fill="FFFFFF"/>
        <w:spacing w:before="100" w:beforeAutospacing="1" w:after="100" w:afterAutospacing="1" w:line="240" w:lineRule="auto"/>
        <w:rPr>
          <w:rFonts w:ascii="Arial" w:eastAsia="Times New Roman" w:hAnsi="Arial" w:cs="Arial"/>
          <w:color w:val="24375A"/>
          <w:sz w:val="24"/>
          <w:szCs w:val="24"/>
        </w:rPr>
      </w:pPr>
      <w:r w:rsidRPr="00A45B91">
        <w:rPr>
          <w:rFonts w:ascii="Arial" w:eastAsia="Times New Roman" w:hAnsi="Arial" w:cs="Arial"/>
          <w:color w:val="24375A"/>
          <w:sz w:val="24"/>
          <w:szCs w:val="24"/>
        </w:rPr>
        <w:t>This terminology is often used to refer simultaneously to suicidal thoughts and suicidal behavior. These phenomena are vastly different in occurrence, associated factors, consequences and interventions so should be addressed separately. Alternate terms: suicidal thoughts and suicidal behavior. </w:t>
      </w:r>
    </w:p>
    <w:p w14:paraId="4FFD3B19" w14:textId="77777777" w:rsidR="00A45B91" w:rsidRDefault="00144DFB" w:rsidP="00144DFB">
      <w:pPr>
        <w:shd w:val="clear" w:color="auto" w:fill="FFFFFF"/>
        <w:spacing w:before="100" w:beforeAutospacing="1" w:after="100" w:afterAutospacing="1" w:line="240" w:lineRule="auto"/>
        <w:rPr>
          <w:rFonts w:ascii="Arial" w:hAnsi="Arial" w:cs="Arial"/>
          <w:color w:val="24375A"/>
          <w:sz w:val="24"/>
          <w:szCs w:val="24"/>
          <w:shd w:val="clear" w:color="auto" w:fill="FFFFFF"/>
        </w:rPr>
      </w:pPr>
      <w:r w:rsidRPr="00A45B91">
        <w:rPr>
          <w:rFonts w:ascii="Arial" w:hAnsi="Arial" w:cs="Arial"/>
          <w:b/>
          <w:color w:val="24375A"/>
          <w:sz w:val="24"/>
          <w:szCs w:val="24"/>
          <w:shd w:val="clear" w:color="auto" w:fill="FFFFFF"/>
        </w:rPr>
        <w:t xml:space="preserve">Suicidal </w:t>
      </w:r>
      <w:r w:rsidR="005A64B1" w:rsidRPr="00A45B91">
        <w:rPr>
          <w:rFonts w:ascii="Arial" w:hAnsi="Arial" w:cs="Arial"/>
          <w:b/>
          <w:color w:val="24375A"/>
          <w:sz w:val="24"/>
          <w:szCs w:val="24"/>
          <w:shd w:val="clear" w:color="auto" w:fill="FFFFFF"/>
        </w:rPr>
        <w:t>gesture</w:t>
      </w:r>
      <w:r w:rsidRPr="00A45B91">
        <w:rPr>
          <w:rFonts w:ascii="Arial" w:hAnsi="Arial" w:cs="Arial"/>
          <w:b/>
          <w:color w:val="24375A"/>
          <w:sz w:val="24"/>
          <w:szCs w:val="24"/>
          <w:shd w:val="clear" w:color="auto" w:fill="FFFFFF"/>
        </w:rPr>
        <w:t>, manipulative act</w:t>
      </w:r>
      <w:r w:rsidR="00A45B91">
        <w:rPr>
          <w:rFonts w:ascii="Arial" w:hAnsi="Arial" w:cs="Arial"/>
          <w:b/>
          <w:color w:val="24375A"/>
          <w:sz w:val="24"/>
          <w:szCs w:val="24"/>
          <w:shd w:val="clear" w:color="auto" w:fill="FFFFFF"/>
        </w:rPr>
        <w:t>, suicidal threat</w:t>
      </w:r>
      <w:r w:rsidRPr="00A45B91">
        <w:rPr>
          <w:rFonts w:ascii="Arial" w:hAnsi="Arial" w:cs="Arial"/>
          <w:color w:val="24375A"/>
          <w:sz w:val="24"/>
          <w:szCs w:val="24"/>
          <w:shd w:val="clear" w:color="auto" w:fill="FFFFFF"/>
        </w:rPr>
        <w:t xml:space="preserve">   </w:t>
      </w:r>
    </w:p>
    <w:p w14:paraId="40D1048D" w14:textId="77777777" w:rsidR="00144DFB" w:rsidRPr="00A45B91" w:rsidRDefault="00144DFB" w:rsidP="00144DFB">
      <w:pPr>
        <w:shd w:val="clear" w:color="auto" w:fill="FFFFFF"/>
        <w:spacing w:before="100" w:beforeAutospacing="1" w:after="100" w:afterAutospacing="1" w:line="240" w:lineRule="auto"/>
        <w:rPr>
          <w:rFonts w:ascii="Arial" w:hAnsi="Arial" w:cs="Arial"/>
          <w:color w:val="24375A"/>
          <w:sz w:val="24"/>
          <w:szCs w:val="24"/>
          <w:shd w:val="clear" w:color="auto" w:fill="FFFFFF"/>
        </w:rPr>
      </w:pPr>
      <w:r w:rsidRPr="00A45B91">
        <w:rPr>
          <w:rFonts w:ascii="Arial" w:hAnsi="Arial" w:cs="Arial"/>
          <w:color w:val="24375A"/>
          <w:sz w:val="24"/>
          <w:szCs w:val="24"/>
          <w:shd w:val="clear" w:color="auto" w:fill="FFFFFF"/>
        </w:rPr>
        <w:t>Each of these terms gives a value judgment with a pejorative or negative impression of the person’s intent. They are usually used to describe an episode of nonfatal, self-directed violence. A more objective description of the event is preferable such as non-suicidal self-directed violence or suicidal self-directed violence.</w:t>
      </w:r>
    </w:p>
    <w:p w14:paraId="2F806418" w14:textId="19531629" w:rsidR="00DA6D09" w:rsidRPr="00EF67BC" w:rsidRDefault="005A64B1" w:rsidP="00DA6D09">
      <w:pPr>
        <w:shd w:val="clear" w:color="auto" w:fill="FFFFFF"/>
        <w:spacing w:before="100" w:beforeAutospacing="1" w:after="100" w:afterAutospacing="1" w:line="240" w:lineRule="auto"/>
        <w:rPr>
          <w:rFonts w:ascii="Arial" w:hAnsi="Arial" w:cs="Arial"/>
          <w:color w:val="000000"/>
          <w:sz w:val="26"/>
          <w:szCs w:val="26"/>
        </w:rPr>
      </w:pPr>
      <w:r w:rsidRPr="005A64B1">
        <w:rPr>
          <w:rFonts w:ascii="Arial" w:hAnsi="Arial" w:cs="Arial"/>
          <w:color w:val="24375A"/>
          <w:sz w:val="26"/>
          <w:szCs w:val="26"/>
          <w:shd w:val="clear" w:color="auto" w:fill="FFFFFF"/>
        </w:rPr>
        <w:tab/>
      </w:r>
      <w:r w:rsidRPr="005A64B1">
        <w:rPr>
          <w:rFonts w:ascii="Arial" w:hAnsi="Arial" w:cs="Arial"/>
          <w:color w:val="24375A"/>
          <w:sz w:val="26"/>
          <w:szCs w:val="26"/>
          <w:shd w:val="clear" w:color="auto" w:fill="FFFFFF"/>
        </w:rPr>
        <w:tab/>
      </w:r>
      <w:r w:rsidRPr="005A64B1">
        <w:rPr>
          <w:rFonts w:ascii="Arial" w:hAnsi="Arial" w:cs="Arial"/>
          <w:color w:val="24375A"/>
          <w:sz w:val="26"/>
          <w:szCs w:val="26"/>
          <w:shd w:val="clear" w:color="auto" w:fill="FFFFFF"/>
        </w:rPr>
        <w:tab/>
      </w:r>
      <w:r w:rsidRPr="005A64B1">
        <w:rPr>
          <w:rFonts w:ascii="Arial" w:hAnsi="Arial" w:cs="Arial"/>
          <w:color w:val="24375A"/>
          <w:sz w:val="26"/>
          <w:szCs w:val="26"/>
          <w:shd w:val="clear" w:color="auto" w:fill="FFFFFF"/>
        </w:rPr>
        <w:tab/>
      </w:r>
      <w:r w:rsidRPr="005A64B1">
        <w:rPr>
          <w:rFonts w:ascii="Arial" w:hAnsi="Arial" w:cs="Arial"/>
          <w:color w:val="24375A"/>
          <w:sz w:val="26"/>
          <w:szCs w:val="26"/>
          <w:shd w:val="clear" w:color="auto" w:fill="FFFFFF"/>
        </w:rPr>
        <w:tab/>
      </w:r>
      <w:r w:rsidRPr="005A64B1">
        <w:rPr>
          <w:rFonts w:ascii="Arial" w:hAnsi="Arial" w:cs="Arial"/>
          <w:color w:val="24375A"/>
          <w:sz w:val="26"/>
          <w:szCs w:val="26"/>
          <w:shd w:val="clear" w:color="auto" w:fill="FFFFFF"/>
        </w:rPr>
        <w:tab/>
      </w:r>
      <w:bookmarkStart w:id="0" w:name="_GoBack"/>
      <w:bookmarkEnd w:id="0"/>
    </w:p>
    <w:sectPr w:rsidR="00DA6D09" w:rsidRPr="00EF67BC" w:rsidSect="00144DF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FB"/>
    <w:rsid w:val="00144DFB"/>
    <w:rsid w:val="004466FF"/>
    <w:rsid w:val="00505468"/>
    <w:rsid w:val="005A64B1"/>
    <w:rsid w:val="00A45B91"/>
    <w:rsid w:val="00DA6D09"/>
    <w:rsid w:val="00EF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DEC5"/>
  <w15:chartTrackingRefBased/>
  <w15:docId w15:val="{E7B090B9-9C9C-4E21-BD5B-D1D23A92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64B1"/>
    <w:pPr>
      <w:autoSpaceDE w:val="0"/>
      <w:autoSpaceDN w:val="0"/>
      <w:adjustRightInd w:val="0"/>
      <w:spacing w:after="0" w:line="240" w:lineRule="auto"/>
    </w:pPr>
    <w:rPr>
      <w:rFonts w:ascii="Myriad Pro" w:hAnsi="Myriad Pro" w:cs="Myriad Pro"/>
      <w:color w:val="000000"/>
      <w:sz w:val="24"/>
      <w:szCs w:val="24"/>
    </w:rPr>
  </w:style>
  <w:style w:type="paragraph" w:customStyle="1" w:styleId="Pa10">
    <w:name w:val="Pa10"/>
    <w:basedOn w:val="Default"/>
    <w:next w:val="Default"/>
    <w:uiPriority w:val="99"/>
    <w:rsid w:val="005A64B1"/>
    <w:pPr>
      <w:spacing w:line="221" w:lineRule="atLeast"/>
    </w:pPr>
    <w:rPr>
      <w:rFonts w:cstheme="minorBidi"/>
      <w:color w:val="auto"/>
    </w:rPr>
  </w:style>
  <w:style w:type="paragraph" w:customStyle="1" w:styleId="Pa27">
    <w:name w:val="Pa27"/>
    <w:basedOn w:val="Default"/>
    <w:next w:val="Default"/>
    <w:uiPriority w:val="99"/>
    <w:rsid w:val="005A64B1"/>
    <w:pPr>
      <w:spacing w:line="221" w:lineRule="atLeast"/>
    </w:pPr>
    <w:rPr>
      <w:rFonts w:cstheme="minorBidi"/>
      <w:color w:val="auto"/>
    </w:rPr>
  </w:style>
  <w:style w:type="paragraph" w:customStyle="1" w:styleId="Pa28">
    <w:name w:val="Pa28"/>
    <w:basedOn w:val="Default"/>
    <w:next w:val="Default"/>
    <w:uiPriority w:val="99"/>
    <w:rsid w:val="005A64B1"/>
    <w:pPr>
      <w:spacing w:line="221" w:lineRule="atLeast"/>
    </w:pPr>
    <w:rPr>
      <w:rFonts w:cstheme="minorBidi"/>
      <w:color w:val="auto"/>
    </w:rPr>
  </w:style>
  <w:style w:type="paragraph" w:customStyle="1" w:styleId="Pa30">
    <w:name w:val="Pa30"/>
    <w:basedOn w:val="Default"/>
    <w:next w:val="Default"/>
    <w:uiPriority w:val="99"/>
    <w:rsid w:val="005A64B1"/>
    <w:pPr>
      <w:spacing w:line="221" w:lineRule="atLeast"/>
    </w:pPr>
    <w:rPr>
      <w:rFonts w:cstheme="minorBidi"/>
      <w:color w:val="auto"/>
    </w:rPr>
  </w:style>
  <w:style w:type="paragraph" w:customStyle="1" w:styleId="Pa31">
    <w:name w:val="Pa31"/>
    <w:basedOn w:val="Default"/>
    <w:next w:val="Default"/>
    <w:uiPriority w:val="99"/>
    <w:rsid w:val="005A64B1"/>
    <w:pPr>
      <w:spacing w:line="221" w:lineRule="atLeast"/>
    </w:pPr>
    <w:rPr>
      <w:rFonts w:cstheme="minorBidi"/>
      <w:color w:val="auto"/>
    </w:rPr>
  </w:style>
  <w:style w:type="paragraph" w:customStyle="1" w:styleId="Pa32">
    <w:name w:val="Pa32"/>
    <w:basedOn w:val="Default"/>
    <w:next w:val="Default"/>
    <w:uiPriority w:val="99"/>
    <w:rsid w:val="005A64B1"/>
    <w:pPr>
      <w:spacing w:line="221" w:lineRule="atLeast"/>
    </w:pPr>
    <w:rPr>
      <w:rFonts w:cstheme="minorBidi"/>
      <w:color w:val="auto"/>
    </w:rPr>
  </w:style>
  <w:style w:type="paragraph" w:customStyle="1" w:styleId="Pa33">
    <w:name w:val="Pa33"/>
    <w:basedOn w:val="Default"/>
    <w:next w:val="Default"/>
    <w:uiPriority w:val="99"/>
    <w:rsid w:val="005A64B1"/>
    <w:pPr>
      <w:spacing w:line="221" w:lineRule="atLeast"/>
    </w:pPr>
    <w:rPr>
      <w:rFonts w:cstheme="minorBidi"/>
      <w:color w:val="auto"/>
    </w:rPr>
  </w:style>
  <w:style w:type="character" w:styleId="Hyperlink">
    <w:name w:val="Hyperlink"/>
    <w:basedOn w:val="DefaultParagraphFont"/>
    <w:uiPriority w:val="99"/>
    <w:unhideWhenUsed/>
    <w:rsid w:val="00DA6D09"/>
    <w:rPr>
      <w:color w:val="0563C1" w:themeColor="hyperlink"/>
      <w:u w:val="single"/>
    </w:rPr>
  </w:style>
  <w:style w:type="paragraph" w:customStyle="1" w:styleId="Pa20">
    <w:name w:val="Pa20"/>
    <w:basedOn w:val="Default"/>
    <w:next w:val="Default"/>
    <w:uiPriority w:val="99"/>
    <w:rsid w:val="00DA6D09"/>
    <w:pPr>
      <w:spacing w:line="221" w:lineRule="atLeast"/>
    </w:pPr>
    <w:rPr>
      <w:rFonts w:cstheme="minorBidi"/>
      <w:color w:val="auto"/>
    </w:rPr>
  </w:style>
  <w:style w:type="character" w:customStyle="1" w:styleId="A7">
    <w:name w:val="A7"/>
    <w:uiPriority w:val="99"/>
    <w:rsid w:val="00DA6D09"/>
    <w:rPr>
      <w:rFonts w:cs="Myriad Pro"/>
      <w:color w:val="000000"/>
      <w:sz w:val="22"/>
      <w:szCs w:val="22"/>
    </w:rPr>
  </w:style>
  <w:style w:type="paragraph" w:styleId="BalloonText">
    <w:name w:val="Balloon Text"/>
    <w:basedOn w:val="Normal"/>
    <w:link w:val="BalloonTextChar"/>
    <w:uiPriority w:val="99"/>
    <w:semiHidden/>
    <w:unhideWhenUsed/>
    <w:rsid w:val="00A4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39918">
      <w:bodyDiv w:val="1"/>
      <w:marLeft w:val="0"/>
      <w:marRight w:val="0"/>
      <w:marTop w:val="0"/>
      <w:marBottom w:val="0"/>
      <w:divBdr>
        <w:top w:val="none" w:sz="0" w:space="0" w:color="auto"/>
        <w:left w:val="none" w:sz="0" w:space="0" w:color="auto"/>
        <w:bottom w:val="none" w:sz="0" w:space="0" w:color="auto"/>
        <w:right w:val="none" w:sz="0" w:space="0" w:color="auto"/>
      </w:divBdr>
    </w:div>
    <w:div w:id="237248572">
      <w:bodyDiv w:val="1"/>
      <w:marLeft w:val="0"/>
      <w:marRight w:val="0"/>
      <w:marTop w:val="0"/>
      <w:marBottom w:val="0"/>
      <w:divBdr>
        <w:top w:val="none" w:sz="0" w:space="0" w:color="auto"/>
        <w:left w:val="none" w:sz="0" w:space="0" w:color="auto"/>
        <w:bottom w:val="none" w:sz="0" w:space="0" w:color="auto"/>
        <w:right w:val="none" w:sz="0" w:space="0" w:color="auto"/>
      </w:divBdr>
    </w:div>
    <w:div w:id="425080518">
      <w:bodyDiv w:val="1"/>
      <w:marLeft w:val="0"/>
      <w:marRight w:val="0"/>
      <w:marTop w:val="0"/>
      <w:marBottom w:val="0"/>
      <w:divBdr>
        <w:top w:val="none" w:sz="0" w:space="0" w:color="auto"/>
        <w:left w:val="none" w:sz="0" w:space="0" w:color="auto"/>
        <w:bottom w:val="none" w:sz="0" w:space="0" w:color="auto"/>
        <w:right w:val="none" w:sz="0" w:space="0" w:color="auto"/>
      </w:divBdr>
    </w:div>
    <w:div w:id="435564715">
      <w:bodyDiv w:val="1"/>
      <w:marLeft w:val="0"/>
      <w:marRight w:val="0"/>
      <w:marTop w:val="0"/>
      <w:marBottom w:val="0"/>
      <w:divBdr>
        <w:top w:val="none" w:sz="0" w:space="0" w:color="auto"/>
        <w:left w:val="none" w:sz="0" w:space="0" w:color="auto"/>
        <w:bottom w:val="none" w:sz="0" w:space="0" w:color="auto"/>
        <w:right w:val="none" w:sz="0" w:space="0" w:color="auto"/>
      </w:divBdr>
    </w:div>
    <w:div w:id="547687645">
      <w:bodyDiv w:val="1"/>
      <w:marLeft w:val="0"/>
      <w:marRight w:val="0"/>
      <w:marTop w:val="0"/>
      <w:marBottom w:val="0"/>
      <w:divBdr>
        <w:top w:val="none" w:sz="0" w:space="0" w:color="auto"/>
        <w:left w:val="none" w:sz="0" w:space="0" w:color="auto"/>
        <w:bottom w:val="none" w:sz="0" w:space="0" w:color="auto"/>
        <w:right w:val="none" w:sz="0" w:space="0" w:color="auto"/>
      </w:divBdr>
    </w:div>
    <w:div w:id="764686743">
      <w:bodyDiv w:val="1"/>
      <w:marLeft w:val="0"/>
      <w:marRight w:val="0"/>
      <w:marTop w:val="0"/>
      <w:marBottom w:val="0"/>
      <w:divBdr>
        <w:top w:val="none" w:sz="0" w:space="0" w:color="auto"/>
        <w:left w:val="none" w:sz="0" w:space="0" w:color="auto"/>
        <w:bottom w:val="none" w:sz="0" w:space="0" w:color="auto"/>
        <w:right w:val="none" w:sz="0" w:space="0" w:color="auto"/>
      </w:divBdr>
    </w:div>
    <w:div w:id="1027875349">
      <w:bodyDiv w:val="1"/>
      <w:marLeft w:val="0"/>
      <w:marRight w:val="0"/>
      <w:marTop w:val="0"/>
      <w:marBottom w:val="0"/>
      <w:divBdr>
        <w:top w:val="none" w:sz="0" w:space="0" w:color="auto"/>
        <w:left w:val="none" w:sz="0" w:space="0" w:color="auto"/>
        <w:bottom w:val="none" w:sz="0" w:space="0" w:color="auto"/>
        <w:right w:val="none" w:sz="0" w:space="0" w:color="auto"/>
      </w:divBdr>
    </w:div>
    <w:div w:id="1139107036">
      <w:bodyDiv w:val="1"/>
      <w:marLeft w:val="0"/>
      <w:marRight w:val="0"/>
      <w:marTop w:val="0"/>
      <w:marBottom w:val="0"/>
      <w:divBdr>
        <w:top w:val="none" w:sz="0" w:space="0" w:color="auto"/>
        <w:left w:val="none" w:sz="0" w:space="0" w:color="auto"/>
        <w:bottom w:val="none" w:sz="0" w:space="0" w:color="auto"/>
        <w:right w:val="none" w:sz="0" w:space="0" w:color="auto"/>
      </w:divBdr>
    </w:div>
    <w:div w:id="1389524573">
      <w:bodyDiv w:val="1"/>
      <w:marLeft w:val="0"/>
      <w:marRight w:val="0"/>
      <w:marTop w:val="0"/>
      <w:marBottom w:val="0"/>
      <w:divBdr>
        <w:top w:val="none" w:sz="0" w:space="0" w:color="auto"/>
        <w:left w:val="none" w:sz="0" w:space="0" w:color="auto"/>
        <w:bottom w:val="none" w:sz="0" w:space="0" w:color="auto"/>
        <w:right w:val="none" w:sz="0" w:space="0" w:color="auto"/>
      </w:divBdr>
    </w:div>
    <w:div w:id="1715614284">
      <w:bodyDiv w:val="1"/>
      <w:marLeft w:val="0"/>
      <w:marRight w:val="0"/>
      <w:marTop w:val="0"/>
      <w:marBottom w:val="0"/>
      <w:divBdr>
        <w:top w:val="none" w:sz="0" w:space="0" w:color="auto"/>
        <w:left w:val="none" w:sz="0" w:space="0" w:color="auto"/>
        <w:bottom w:val="none" w:sz="0" w:space="0" w:color="auto"/>
        <w:right w:val="none" w:sz="0" w:space="0" w:color="auto"/>
      </w:divBdr>
    </w:div>
    <w:div w:id="1761174147">
      <w:bodyDiv w:val="1"/>
      <w:marLeft w:val="0"/>
      <w:marRight w:val="0"/>
      <w:marTop w:val="0"/>
      <w:marBottom w:val="0"/>
      <w:divBdr>
        <w:top w:val="none" w:sz="0" w:space="0" w:color="auto"/>
        <w:left w:val="none" w:sz="0" w:space="0" w:color="auto"/>
        <w:bottom w:val="none" w:sz="0" w:space="0" w:color="auto"/>
        <w:right w:val="none" w:sz="0" w:space="0" w:color="auto"/>
      </w:divBdr>
    </w:div>
    <w:div w:id="19140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Leah Rolando</cp:lastModifiedBy>
  <cp:revision>3</cp:revision>
  <cp:lastPrinted>2019-04-30T15:54:00Z</cp:lastPrinted>
  <dcterms:created xsi:type="dcterms:W3CDTF">2019-04-30T16:14:00Z</dcterms:created>
  <dcterms:modified xsi:type="dcterms:W3CDTF">2019-05-22T23:33:00Z</dcterms:modified>
</cp:coreProperties>
</file>